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097" w:rsidRDefault="0068406E" w:rsidP="0068406E">
      <w:pPr>
        <w:ind w:firstLineChars="100" w:firstLine="360"/>
        <w:rPr>
          <w:rFonts w:ascii="微软雅黑" w:eastAsia="微软雅黑" w:hAnsi="微软雅黑" w:hint="eastAsia"/>
          <w:color w:val="333333"/>
          <w:sz w:val="36"/>
          <w:szCs w:val="36"/>
          <w:shd w:val="clear" w:color="auto" w:fill="FFFFFF"/>
        </w:rPr>
      </w:pPr>
      <w:bookmarkStart w:id="0" w:name="_GoBack"/>
      <w:bookmarkEnd w:id="0"/>
      <w:r>
        <w:rPr>
          <w:rFonts w:ascii="微软雅黑" w:eastAsia="微软雅黑" w:hAnsi="微软雅黑" w:hint="eastAsia"/>
          <w:color w:val="333333"/>
          <w:sz w:val="36"/>
          <w:szCs w:val="36"/>
          <w:shd w:val="clear" w:color="auto" w:fill="FFFFFF"/>
        </w:rPr>
        <w:t>关于申报2024年度泰安市社会科学课题的通知</w:t>
      </w:r>
    </w:p>
    <w:p w:rsidR="0068406E" w:rsidRDefault="0068406E" w:rsidP="0068406E">
      <w:pPr>
        <w:pStyle w:val="a3"/>
        <w:shd w:val="clear" w:color="auto" w:fill="FFFFFF"/>
        <w:spacing w:before="0" w:beforeAutospacing="0" w:after="0" w:afterAutospacing="0" w:line="570" w:lineRule="atLeast"/>
        <w:jc w:val="both"/>
        <w:rPr>
          <w:rFonts w:ascii="Times New Roman" w:hAnsi="Times New Roman" w:cs="Times New Roman"/>
          <w:color w:val="333333"/>
          <w:sz w:val="21"/>
          <w:szCs w:val="21"/>
        </w:rPr>
      </w:pPr>
      <w:r>
        <w:rPr>
          <w:rFonts w:ascii="仿宋_GB2312" w:eastAsia="仿宋_GB2312" w:hAnsi="Times New Roman" w:cs="Times New Roman" w:hint="eastAsia"/>
          <w:color w:val="333333"/>
          <w:sz w:val="32"/>
          <w:szCs w:val="32"/>
        </w:rPr>
        <w:t>各县市区社科联、功能区社科联（宣传办），驻泰各高校社科联，市直有关部门单位，市属社科类社会组织：</w:t>
      </w:r>
    </w:p>
    <w:p w:rsidR="0068406E" w:rsidRDefault="0068406E" w:rsidP="0068406E">
      <w:pPr>
        <w:pStyle w:val="a3"/>
        <w:shd w:val="clear" w:color="auto" w:fill="FFFFFF"/>
        <w:spacing w:before="0" w:beforeAutospacing="0" w:after="0" w:afterAutospacing="0" w:line="570" w:lineRule="atLeast"/>
        <w:ind w:firstLine="645"/>
        <w:jc w:val="both"/>
        <w:rPr>
          <w:rFonts w:ascii="Times New Roman" w:hAnsi="Times New Roman" w:cs="Times New Roman"/>
          <w:color w:val="333333"/>
          <w:sz w:val="21"/>
          <w:szCs w:val="21"/>
        </w:rPr>
      </w:pPr>
      <w:r>
        <w:rPr>
          <w:rFonts w:ascii="仿宋_GB2312" w:eastAsia="仿宋_GB2312" w:hAnsi="Times New Roman" w:cs="Times New Roman" w:hint="eastAsia"/>
          <w:color w:val="333333"/>
          <w:sz w:val="32"/>
          <w:szCs w:val="32"/>
        </w:rPr>
        <w:t>为切实做好2024年度泰安市社会科学课题立项工作，积极服务我市经济社会高质量发展大局，根据《泰安市社会科学课题管理办法》有关规定，现就推荐申报事项通知如下：</w:t>
      </w:r>
    </w:p>
    <w:p w:rsidR="0068406E" w:rsidRDefault="0068406E" w:rsidP="0068406E">
      <w:pPr>
        <w:pStyle w:val="a3"/>
        <w:shd w:val="clear" w:color="auto" w:fill="FFFFFF"/>
        <w:spacing w:before="0" w:beforeAutospacing="0" w:after="0" w:afterAutospacing="0" w:line="570" w:lineRule="atLeast"/>
        <w:ind w:firstLine="645"/>
        <w:jc w:val="both"/>
        <w:rPr>
          <w:rFonts w:ascii="Times New Roman" w:hAnsi="Times New Roman" w:cs="Times New Roman"/>
          <w:color w:val="333333"/>
          <w:sz w:val="21"/>
          <w:szCs w:val="21"/>
        </w:rPr>
      </w:pPr>
      <w:r>
        <w:rPr>
          <w:rFonts w:ascii="黑体" w:eastAsia="黑体" w:hAnsi="黑体" w:cs="Times New Roman" w:hint="eastAsia"/>
          <w:color w:val="333333"/>
          <w:sz w:val="32"/>
          <w:szCs w:val="32"/>
        </w:rPr>
        <w:t>一、指导思想</w:t>
      </w:r>
    </w:p>
    <w:p w:rsidR="0068406E" w:rsidRDefault="0068406E" w:rsidP="0068406E">
      <w:pPr>
        <w:pStyle w:val="a3"/>
        <w:shd w:val="clear" w:color="auto" w:fill="FFFFFF"/>
        <w:spacing w:before="0" w:beforeAutospacing="0" w:after="0" w:afterAutospacing="0" w:line="570" w:lineRule="atLeast"/>
        <w:ind w:firstLine="645"/>
        <w:jc w:val="both"/>
        <w:rPr>
          <w:rFonts w:ascii="Times New Roman" w:hAnsi="Times New Roman" w:cs="Times New Roman"/>
          <w:color w:val="333333"/>
          <w:sz w:val="21"/>
          <w:szCs w:val="21"/>
        </w:rPr>
      </w:pPr>
      <w:r>
        <w:rPr>
          <w:rFonts w:ascii="仿宋_GB2312" w:eastAsia="仿宋_GB2312" w:hAnsi="Times New Roman" w:cs="Times New Roman" w:hint="eastAsia"/>
          <w:color w:val="333333"/>
          <w:sz w:val="32"/>
          <w:szCs w:val="32"/>
        </w:rPr>
        <w:t>坚持以习近平新时代中国特色社会主义思想为指导，全面贯彻落实党的二十大和二十届二中全会精神，认真学习贯彻习近平文化思想，全面贯彻落</w:t>
      </w:r>
      <w:proofErr w:type="gramStart"/>
      <w:r>
        <w:rPr>
          <w:rFonts w:ascii="仿宋_GB2312" w:eastAsia="仿宋_GB2312" w:hAnsi="Times New Roman" w:cs="Times New Roman" w:hint="eastAsia"/>
          <w:color w:val="333333"/>
          <w:sz w:val="32"/>
          <w:szCs w:val="32"/>
        </w:rPr>
        <w:t>实习近</w:t>
      </w:r>
      <w:proofErr w:type="gramEnd"/>
      <w:r>
        <w:rPr>
          <w:rFonts w:ascii="仿宋_GB2312" w:eastAsia="仿宋_GB2312" w:hAnsi="Times New Roman" w:cs="Times New Roman" w:hint="eastAsia"/>
          <w:color w:val="333333"/>
          <w:sz w:val="32"/>
          <w:szCs w:val="32"/>
        </w:rPr>
        <w:t>平总书记关于哲学社会科学工作的重要论述和对山东工作的重要指示要求，聚焦市委市政府重大部署安排，围绕新型工业化、黄河国家战略、现代服务业、</w:t>
      </w:r>
      <w:proofErr w:type="gramStart"/>
      <w:r>
        <w:rPr>
          <w:rFonts w:ascii="仿宋_GB2312" w:eastAsia="仿宋_GB2312" w:hAnsi="Times New Roman" w:cs="Times New Roman" w:hint="eastAsia"/>
          <w:color w:val="333333"/>
          <w:sz w:val="32"/>
          <w:szCs w:val="32"/>
        </w:rPr>
        <w:t>文旅融合</w:t>
      </w:r>
      <w:proofErr w:type="gramEnd"/>
      <w:r>
        <w:rPr>
          <w:rFonts w:ascii="仿宋_GB2312" w:eastAsia="仿宋_GB2312" w:hAnsi="Times New Roman" w:cs="Times New Roman" w:hint="eastAsia"/>
          <w:color w:val="333333"/>
          <w:sz w:val="32"/>
          <w:szCs w:val="32"/>
        </w:rPr>
        <w:t>、乡村振兴、共同富裕等全市重点工作任务，坚持问题导向和有解思维，加强创新理论阐释和应用对策研究，努力形成一批具有重大决策参考价值的高水准研究成果，为推动新时代社会主义现代化强市建设提供坚强智力支撑。</w:t>
      </w:r>
    </w:p>
    <w:p w:rsidR="0068406E" w:rsidRDefault="0068406E" w:rsidP="0068406E">
      <w:pPr>
        <w:pStyle w:val="a3"/>
        <w:shd w:val="clear" w:color="auto" w:fill="FFFFFF"/>
        <w:spacing w:before="0" w:beforeAutospacing="0" w:after="0" w:afterAutospacing="0" w:line="570" w:lineRule="atLeast"/>
        <w:ind w:firstLine="645"/>
        <w:jc w:val="both"/>
        <w:rPr>
          <w:rFonts w:ascii="Times New Roman" w:hAnsi="Times New Roman" w:cs="Times New Roman"/>
          <w:color w:val="333333"/>
          <w:sz w:val="21"/>
          <w:szCs w:val="21"/>
        </w:rPr>
      </w:pPr>
      <w:r>
        <w:rPr>
          <w:rFonts w:ascii="黑体" w:eastAsia="黑体" w:hAnsi="黑体" w:cs="Times New Roman" w:hint="eastAsia"/>
          <w:color w:val="333333"/>
          <w:sz w:val="32"/>
          <w:szCs w:val="32"/>
        </w:rPr>
        <w:t>二、设立类别和推荐数量</w:t>
      </w:r>
    </w:p>
    <w:p w:rsidR="0068406E" w:rsidRDefault="0068406E" w:rsidP="0068406E">
      <w:pPr>
        <w:pStyle w:val="a3"/>
        <w:shd w:val="clear" w:color="auto" w:fill="FFFFFF"/>
        <w:spacing w:before="0" w:beforeAutospacing="0" w:after="0" w:afterAutospacing="0" w:line="570" w:lineRule="atLeast"/>
        <w:ind w:firstLine="645"/>
        <w:jc w:val="both"/>
        <w:rPr>
          <w:rFonts w:ascii="Times New Roman" w:hAnsi="Times New Roman" w:cs="Times New Roman"/>
          <w:color w:val="333333"/>
          <w:sz w:val="21"/>
          <w:szCs w:val="21"/>
        </w:rPr>
      </w:pPr>
      <w:r>
        <w:rPr>
          <w:rFonts w:ascii="仿宋_GB2312" w:eastAsia="仿宋_GB2312" w:hAnsi="Times New Roman" w:cs="Times New Roman" w:hint="eastAsia"/>
          <w:color w:val="333333"/>
          <w:sz w:val="32"/>
          <w:szCs w:val="32"/>
        </w:rPr>
        <w:t>本年度申报课题分为习近平新时代中国特色社会主义思想研究专题、文化“两创”研究专题以及年度课题。结题成果形式主要为研究报告、领导签批、论文和专著，要求符合学术规范。研究报告一般由问题的提出、现实状况和发展</w:t>
      </w:r>
      <w:r>
        <w:rPr>
          <w:rFonts w:ascii="仿宋_GB2312" w:eastAsia="仿宋_GB2312" w:hAnsi="Times New Roman" w:cs="Times New Roman" w:hint="eastAsia"/>
          <w:color w:val="333333"/>
          <w:sz w:val="32"/>
          <w:szCs w:val="32"/>
        </w:rPr>
        <w:lastRenderedPageBreak/>
        <w:t>趋势、有利条件和不利因素的分析、对策建议等内容组成，其中对策建议部分为研究重点，正文总字数不少于1.5万字，</w:t>
      </w:r>
      <w:proofErr w:type="gramStart"/>
      <w:r>
        <w:rPr>
          <w:rFonts w:ascii="仿宋_GB2312" w:eastAsia="仿宋_GB2312" w:hAnsi="Times New Roman" w:cs="Times New Roman" w:hint="eastAsia"/>
          <w:color w:val="333333"/>
          <w:sz w:val="32"/>
          <w:szCs w:val="32"/>
        </w:rPr>
        <w:t>查重率</w:t>
      </w:r>
      <w:proofErr w:type="gramEnd"/>
      <w:r>
        <w:rPr>
          <w:rFonts w:ascii="仿宋_GB2312" w:eastAsia="仿宋_GB2312" w:hAnsi="Times New Roman" w:cs="Times New Roman" w:hint="eastAsia"/>
          <w:color w:val="333333"/>
          <w:sz w:val="32"/>
          <w:szCs w:val="32"/>
        </w:rPr>
        <w:t>要求不超过30%。领导签批应为县（市区）级以上党政主要领导肯定性批示；论文、专著需为我国新闻出版管理部门批准的公开正式报刊发表、正式出版社出版。</w:t>
      </w:r>
    </w:p>
    <w:p w:rsidR="0068406E" w:rsidRDefault="0068406E" w:rsidP="0068406E">
      <w:pPr>
        <w:pStyle w:val="a3"/>
        <w:shd w:val="clear" w:color="auto" w:fill="FFFFFF"/>
        <w:spacing w:before="0" w:beforeAutospacing="0" w:after="0" w:afterAutospacing="0" w:line="570" w:lineRule="atLeast"/>
        <w:ind w:firstLine="645"/>
        <w:jc w:val="both"/>
        <w:rPr>
          <w:rFonts w:ascii="Times New Roman" w:hAnsi="Times New Roman" w:cs="Times New Roman"/>
          <w:color w:val="333333"/>
          <w:sz w:val="21"/>
          <w:szCs w:val="21"/>
        </w:rPr>
      </w:pPr>
      <w:r>
        <w:rPr>
          <w:rFonts w:ascii="仿宋_GB2312" w:eastAsia="仿宋_GB2312" w:hAnsi="Times New Roman" w:cs="Times New Roman" w:hint="eastAsia"/>
          <w:color w:val="333333"/>
          <w:sz w:val="32"/>
          <w:szCs w:val="32"/>
        </w:rPr>
        <w:t>本着控制总量、注重质量的原则，综合考虑往年分配名额数量和课题完成质量情况，确定各有关单位课题申报数量。申报单位负责对申报课题的选题方向、应用价值和研究实力等进行认真审核和推荐。市社科联将组织专家集中评审，择优立项。根据经费情况，对部分立项课题给予一定资助，其余课题为自筹资金项目。“泰安社科新秀”入选人员在本年度申请且获批立项的课题，将列为年度重点课题，并给予资助。</w:t>
      </w:r>
    </w:p>
    <w:p w:rsidR="0068406E" w:rsidRDefault="0068406E" w:rsidP="0068406E">
      <w:pPr>
        <w:pStyle w:val="a3"/>
        <w:shd w:val="clear" w:color="auto" w:fill="FFFFFF"/>
        <w:spacing w:before="0" w:beforeAutospacing="0" w:after="0" w:afterAutospacing="0" w:line="570" w:lineRule="atLeast"/>
        <w:ind w:firstLine="645"/>
        <w:jc w:val="both"/>
        <w:rPr>
          <w:rFonts w:ascii="Times New Roman" w:hAnsi="Times New Roman" w:cs="Times New Roman"/>
          <w:color w:val="333333"/>
          <w:sz w:val="21"/>
          <w:szCs w:val="21"/>
        </w:rPr>
      </w:pPr>
      <w:r>
        <w:rPr>
          <w:rFonts w:ascii="黑体" w:eastAsia="黑体" w:hAnsi="黑体" w:cs="Times New Roman" w:hint="eastAsia"/>
          <w:color w:val="333333"/>
          <w:sz w:val="32"/>
          <w:szCs w:val="32"/>
        </w:rPr>
        <w:t>三、申报要求</w:t>
      </w:r>
    </w:p>
    <w:p w:rsidR="0068406E" w:rsidRDefault="0068406E" w:rsidP="0068406E">
      <w:pPr>
        <w:pStyle w:val="a3"/>
        <w:shd w:val="clear" w:color="auto" w:fill="FFFFFF"/>
        <w:spacing w:before="0" w:beforeAutospacing="0" w:after="0" w:afterAutospacing="0" w:line="570" w:lineRule="atLeast"/>
        <w:ind w:firstLine="645"/>
        <w:jc w:val="both"/>
        <w:rPr>
          <w:rFonts w:ascii="Times New Roman" w:hAnsi="Times New Roman" w:cs="Times New Roman"/>
          <w:color w:val="333333"/>
          <w:sz w:val="21"/>
          <w:szCs w:val="21"/>
        </w:rPr>
      </w:pPr>
      <w:r>
        <w:rPr>
          <w:rFonts w:ascii="仿宋_GB2312" w:eastAsia="仿宋_GB2312" w:hAnsi="Times New Roman" w:cs="Times New Roman" w:hint="eastAsia"/>
          <w:color w:val="333333"/>
          <w:sz w:val="32"/>
          <w:szCs w:val="32"/>
        </w:rPr>
        <w:t>1、参考选题所列条目，主要规定的是研究范围和方向（有些不适合直接作题目）。申报者可根据自己的学术专长和研究基础，选择不同角度、方法和侧重点，选取相关题目或自行设计具体题目。题目文字表述要科学严谨、简明规范，避免引起歧义或争议</w:t>
      </w:r>
      <w:r>
        <w:rPr>
          <w:rStyle w:val="a4"/>
          <w:rFonts w:ascii="仿宋_GB2312" w:eastAsia="仿宋_GB2312" w:hAnsi="Times New Roman" w:cs="Times New Roman" w:hint="eastAsia"/>
          <w:color w:val="333333"/>
          <w:sz w:val="32"/>
          <w:szCs w:val="32"/>
        </w:rPr>
        <w:t>。</w:t>
      </w:r>
    </w:p>
    <w:p w:rsidR="0068406E" w:rsidRDefault="0068406E" w:rsidP="0068406E">
      <w:pPr>
        <w:pStyle w:val="a3"/>
        <w:shd w:val="clear" w:color="auto" w:fill="FFFFFF"/>
        <w:spacing w:before="0" w:beforeAutospacing="0" w:after="0" w:afterAutospacing="0" w:line="570" w:lineRule="atLeast"/>
        <w:ind w:firstLine="645"/>
        <w:jc w:val="both"/>
        <w:rPr>
          <w:rFonts w:ascii="Times New Roman" w:hAnsi="Times New Roman" w:cs="Times New Roman"/>
          <w:color w:val="333333"/>
          <w:sz w:val="21"/>
          <w:szCs w:val="21"/>
        </w:rPr>
      </w:pPr>
      <w:r>
        <w:rPr>
          <w:rFonts w:ascii="仿宋_GB2312" w:eastAsia="仿宋_GB2312" w:hAnsi="Times New Roman" w:cs="Times New Roman" w:hint="eastAsia"/>
          <w:color w:val="333333"/>
          <w:sz w:val="32"/>
          <w:szCs w:val="32"/>
        </w:rPr>
        <w:t>鼓励驻泰高校、市直部门单位等开展联合申报，可通过首席专家组阁、揭榜挂帅等形式申报重大研究专题，协同攻</w:t>
      </w:r>
      <w:r>
        <w:rPr>
          <w:rFonts w:ascii="仿宋_GB2312" w:eastAsia="仿宋_GB2312" w:hAnsi="Times New Roman" w:cs="Times New Roman" w:hint="eastAsia"/>
          <w:color w:val="333333"/>
          <w:sz w:val="32"/>
          <w:szCs w:val="32"/>
        </w:rPr>
        <w:lastRenderedPageBreak/>
        <w:t>关。建议申报单位对本单位所立项课题在人力、财力等方面给予大力支持，努力提高课题研究成果质量。</w:t>
      </w:r>
    </w:p>
    <w:p w:rsidR="0068406E" w:rsidRDefault="0068406E" w:rsidP="0068406E">
      <w:pPr>
        <w:pStyle w:val="a3"/>
        <w:shd w:val="clear" w:color="auto" w:fill="FFFFFF"/>
        <w:spacing w:before="0" w:beforeAutospacing="0" w:after="0" w:afterAutospacing="0" w:line="570" w:lineRule="atLeast"/>
        <w:ind w:firstLine="645"/>
        <w:jc w:val="both"/>
        <w:rPr>
          <w:rFonts w:ascii="Times New Roman" w:hAnsi="Times New Roman" w:cs="Times New Roman"/>
          <w:color w:val="333333"/>
          <w:sz w:val="21"/>
          <w:szCs w:val="21"/>
        </w:rPr>
      </w:pPr>
      <w:r>
        <w:rPr>
          <w:rFonts w:ascii="仿宋_GB2312" w:eastAsia="仿宋_GB2312" w:hAnsi="Times New Roman" w:cs="Times New Roman" w:hint="eastAsia"/>
          <w:color w:val="333333"/>
          <w:sz w:val="32"/>
          <w:szCs w:val="32"/>
        </w:rPr>
        <w:t>2、申报者应具有中级以上专业职称或部门单位业务骨干，具有独立开展研究的能力，对选题有较深的前期研究积累。课题组负责人，</w:t>
      </w:r>
      <w:proofErr w:type="gramStart"/>
      <w:r>
        <w:rPr>
          <w:rFonts w:ascii="仿宋_GB2312" w:eastAsia="仿宋_GB2312" w:hAnsi="Times New Roman" w:cs="Times New Roman" w:hint="eastAsia"/>
          <w:color w:val="333333"/>
          <w:sz w:val="32"/>
          <w:szCs w:val="32"/>
        </w:rPr>
        <w:t>须实际</w:t>
      </w:r>
      <w:proofErr w:type="gramEnd"/>
      <w:r>
        <w:rPr>
          <w:rFonts w:ascii="仿宋_GB2312" w:eastAsia="仿宋_GB2312" w:hAnsi="Times New Roman" w:cs="Times New Roman" w:hint="eastAsia"/>
          <w:color w:val="333333"/>
          <w:sz w:val="32"/>
          <w:szCs w:val="32"/>
        </w:rPr>
        <w:t>参与研究和管理，否则取消立项资格。</w:t>
      </w:r>
    </w:p>
    <w:p w:rsidR="0068406E" w:rsidRDefault="0068406E" w:rsidP="0068406E">
      <w:pPr>
        <w:pStyle w:val="a3"/>
        <w:shd w:val="clear" w:color="auto" w:fill="FFFFFF"/>
        <w:spacing w:before="0" w:beforeAutospacing="0" w:after="0" w:afterAutospacing="0" w:line="570" w:lineRule="atLeast"/>
        <w:ind w:firstLine="645"/>
        <w:jc w:val="both"/>
        <w:rPr>
          <w:rFonts w:ascii="Times New Roman" w:hAnsi="Times New Roman" w:cs="Times New Roman"/>
          <w:color w:val="333333"/>
          <w:sz w:val="21"/>
          <w:szCs w:val="21"/>
        </w:rPr>
      </w:pPr>
      <w:r>
        <w:rPr>
          <w:rFonts w:ascii="仿宋_GB2312" w:eastAsia="仿宋_GB2312" w:hAnsi="Times New Roman" w:cs="Times New Roman" w:hint="eastAsia"/>
          <w:color w:val="333333"/>
          <w:sz w:val="32"/>
          <w:szCs w:val="32"/>
        </w:rPr>
        <w:t>3、每项课题的负责人只能是1人，课题组成员一般不超过6人。已承担市社科课题</w:t>
      </w:r>
      <w:proofErr w:type="gramStart"/>
      <w:r>
        <w:rPr>
          <w:rFonts w:ascii="仿宋_GB2312" w:eastAsia="仿宋_GB2312" w:hAnsi="Times New Roman" w:cs="Times New Roman" w:hint="eastAsia"/>
          <w:color w:val="333333"/>
          <w:sz w:val="32"/>
          <w:szCs w:val="32"/>
        </w:rPr>
        <w:t>尚未结项的</w:t>
      </w:r>
      <w:proofErr w:type="gramEnd"/>
      <w:r>
        <w:rPr>
          <w:rFonts w:ascii="仿宋_GB2312" w:eastAsia="仿宋_GB2312" w:hAnsi="Times New Roman" w:cs="Times New Roman" w:hint="eastAsia"/>
          <w:color w:val="333333"/>
          <w:sz w:val="32"/>
          <w:szCs w:val="32"/>
        </w:rPr>
        <w:t>，不能作为课题负责人申报本年度新课题，但可作为成员参与申报1个课题。课题立项后,不得随意更改课题负责人及课题组成员,不得变更课题题目及研究内容。</w:t>
      </w:r>
    </w:p>
    <w:p w:rsidR="0068406E" w:rsidRDefault="0068406E" w:rsidP="0068406E">
      <w:pPr>
        <w:pStyle w:val="a3"/>
        <w:shd w:val="clear" w:color="auto" w:fill="FFFFFF"/>
        <w:spacing w:before="0" w:beforeAutospacing="0" w:after="0" w:afterAutospacing="0" w:line="570" w:lineRule="atLeast"/>
        <w:ind w:firstLine="645"/>
        <w:jc w:val="both"/>
        <w:rPr>
          <w:rFonts w:ascii="Times New Roman" w:hAnsi="Times New Roman" w:cs="Times New Roman"/>
          <w:color w:val="333333"/>
          <w:sz w:val="21"/>
          <w:szCs w:val="21"/>
        </w:rPr>
      </w:pPr>
      <w:r>
        <w:rPr>
          <w:rFonts w:ascii="仿宋_GB2312" w:eastAsia="仿宋_GB2312" w:hAnsi="Times New Roman" w:cs="Times New Roman" w:hint="eastAsia"/>
          <w:color w:val="333333"/>
          <w:sz w:val="32"/>
          <w:szCs w:val="32"/>
        </w:rPr>
        <w:t>4、申报者须认真填写《泰安市社会科学课题立项申请书》，一式3份；《泰安市社会科学立项申请活页》一式5份；由单位汇总填写《泰安市社会科学课题立项申请汇总表》1份，并加盖公章，一同报送市社科联（以上材料均含电子版）。</w:t>
      </w:r>
    </w:p>
    <w:p w:rsidR="0068406E" w:rsidRDefault="0068406E" w:rsidP="0068406E">
      <w:pPr>
        <w:pStyle w:val="a3"/>
        <w:shd w:val="clear" w:color="auto" w:fill="FFFFFF"/>
        <w:spacing w:before="0" w:beforeAutospacing="0" w:after="0" w:afterAutospacing="0" w:line="570" w:lineRule="atLeast"/>
        <w:ind w:firstLine="645"/>
        <w:jc w:val="both"/>
        <w:rPr>
          <w:rFonts w:ascii="Times New Roman" w:hAnsi="Times New Roman" w:cs="Times New Roman"/>
          <w:color w:val="333333"/>
          <w:sz w:val="21"/>
          <w:szCs w:val="21"/>
        </w:rPr>
      </w:pPr>
      <w:r>
        <w:rPr>
          <w:rFonts w:ascii="仿宋_GB2312" w:eastAsia="仿宋_GB2312" w:hAnsi="Times New Roman" w:cs="Times New Roman" w:hint="eastAsia"/>
          <w:color w:val="333333"/>
          <w:sz w:val="32"/>
          <w:szCs w:val="32"/>
        </w:rPr>
        <w:t>5、申报材料由各单位统一组织报送，不受理个人申报。推荐申报截止日期为4月30日，逾期不予受理。</w:t>
      </w:r>
    </w:p>
    <w:p w:rsidR="0068406E" w:rsidRDefault="0068406E" w:rsidP="0068406E">
      <w:pPr>
        <w:pStyle w:val="a3"/>
        <w:shd w:val="clear" w:color="auto" w:fill="FFFFFF"/>
        <w:spacing w:before="0" w:beforeAutospacing="0" w:after="0" w:afterAutospacing="0" w:line="570" w:lineRule="atLeast"/>
        <w:ind w:firstLine="645"/>
        <w:jc w:val="both"/>
        <w:rPr>
          <w:rFonts w:ascii="Times New Roman" w:hAnsi="Times New Roman" w:cs="Times New Roman"/>
          <w:color w:val="333333"/>
          <w:sz w:val="21"/>
          <w:szCs w:val="21"/>
        </w:rPr>
      </w:pPr>
      <w:r>
        <w:rPr>
          <w:rFonts w:ascii="仿宋_GB2312" w:eastAsia="仿宋_GB2312" w:hAnsi="Times New Roman" w:cs="Times New Roman" w:hint="eastAsia"/>
          <w:color w:val="333333"/>
          <w:sz w:val="32"/>
          <w:szCs w:val="32"/>
        </w:rPr>
        <w:t>6、请</w:t>
      </w:r>
      <w:proofErr w:type="gramStart"/>
      <w:r>
        <w:rPr>
          <w:rFonts w:ascii="仿宋_GB2312" w:eastAsia="仿宋_GB2312" w:hAnsi="Times New Roman" w:cs="Times New Roman" w:hint="eastAsia"/>
          <w:color w:val="333333"/>
          <w:sz w:val="32"/>
          <w:szCs w:val="32"/>
        </w:rPr>
        <w:t>登录市</w:t>
      </w:r>
      <w:proofErr w:type="gramEnd"/>
      <w:r>
        <w:rPr>
          <w:rFonts w:ascii="仿宋_GB2312" w:eastAsia="仿宋_GB2312" w:hAnsi="Times New Roman" w:cs="Times New Roman" w:hint="eastAsia"/>
          <w:color w:val="333333"/>
          <w:sz w:val="32"/>
          <w:szCs w:val="32"/>
        </w:rPr>
        <w:t>社科联网站（www.TASKL.gov.cn）查询本通知，查看参考选题，下载相关表格。</w:t>
      </w:r>
    </w:p>
    <w:p w:rsidR="0068406E" w:rsidRDefault="0068406E" w:rsidP="0068406E">
      <w:pPr>
        <w:pStyle w:val="a3"/>
        <w:shd w:val="clear" w:color="auto" w:fill="FFFFFF"/>
        <w:spacing w:before="0" w:beforeAutospacing="0" w:after="0" w:afterAutospacing="0" w:line="570" w:lineRule="atLeast"/>
        <w:ind w:firstLine="645"/>
        <w:jc w:val="both"/>
        <w:rPr>
          <w:rFonts w:ascii="Times New Roman" w:hAnsi="Times New Roman" w:cs="Times New Roman"/>
          <w:color w:val="333333"/>
          <w:sz w:val="21"/>
          <w:szCs w:val="21"/>
        </w:rPr>
      </w:pPr>
      <w:r>
        <w:rPr>
          <w:rFonts w:ascii="仿宋_GB2312" w:eastAsia="仿宋_GB2312" w:hAnsi="Times New Roman" w:cs="Times New Roman" w:hint="eastAsia"/>
          <w:color w:val="333333"/>
          <w:sz w:val="32"/>
          <w:szCs w:val="32"/>
        </w:rPr>
        <w:t>联系人：刘军，电话：6991271</w:t>
      </w:r>
      <w:r>
        <w:rPr>
          <w:rFonts w:ascii="仿宋_GB2312" w:eastAsia="仿宋_GB2312" w:hAnsi="Times New Roman" w:cs="Times New Roman" w:hint="eastAsia"/>
          <w:color w:val="333333"/>
          <w:sz w:val="32"/>
          <w:szCs w:val="32"/>
        </w:rPr>
        <w:t> </w:t>
      </w:r>
    </w:p>
    <w:p w:rsidR="0068406E" w:rsidRDefault="0068406E" w:rsidP="0068406E">
      <w:pPr>
        <w:pStyle w:val="a3"/>
        <w:shd w:val="clear" w:color="auto" w:fill="FFFFFF"/>
        <w:spacing w:before="0" w:beforeAutospacing="0" w:after="0" w:afterAutospacing="0" w:line="570" w:lineRule="atLeast"/>
        <w:ind w:firstLine="645"/>
        <w:jc w:val="both"/>
        <w:rPr>
          <w:rFonts w:ascii="Times New Roman" w:hAnsi="Times New Roman" w:cs="Times New Roman"/>
          <w:color w:val="333333"/>
          <w:sz w:val="21"/>
          <w:szCs w:val="21"/>
        </w:rPr>
      </w:pPr>
      <w:r>
        <w:rPr>
          <w:rFonts w:ascii="仿宋_GB2312" w:eastAsia="仿宋_GB2312" w:hAnsi="Times New Roman" w:cs="Times New Roman" w:hint="eastAsia"/>
          <w:color w:val="333333"/>
          <w:sz w:val="32"/>
          <w:szCs w:val="32"/>
        </w:rPr>
        <w:t>邮</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箱：TASKL1287@163.com</w:t>
      </w:r>
    </w:p>
    <w:p w:rsidR="0068406E" w:rsidRDefault="0068406E" w:rsidP="0068406E">
      <w:pPr>
        <w:pStyle w:val="a3"/>
        <w:shd w:val="clear" w:color="auto" w:fill="FFFFFF"/>
        <w:spacing w:before="0" w:beforeAutospacing="0" w:after="0" w:afterAutospacing="0" w:line="570" w:lineRule="atLeast"/>
        <w:ind w:firstLine="645"/>
        <w:jc w:val="both"/>
        <w:rPr>
          <w:rFonts w:ascii="Times New Roman" w:hAnsi="Times New Roman" w:cs="Times New Roman"/>
          <w:color w:val="333333"/>
          <w:sz w:val="21"/>
          <w:szCs w:val="21"/>
        </w:rPr>
      </w:pPr>
      <w:r>
        <w:rPr>
          <w:rFonts w:ascii="仿宋_GB2312" w:eastAsia="仿宋_GB2312" w:hAnsi="Times New Roman" w:cs="Times New Roman" w:hint="eastAsia"/>
          <w:color w:val="333333"/>
          <w:sz w:val="32"/>
          <w:szCs w:val="32"/>
        </w:rPr>
        <w:lastRenderedPageBreak/>
        <w:t>地</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址：泰安市市政大楼A2052室</w:t>
      </w:r>
    </w:p>
    <w:p w:rsidR="0068406E" w:rsidRDefault="0068406E" w:rsidP="0068406E">
      <w:pPr>
        <w:pStyle w:val="a3"/>
        <w:shd w:val="clear" w:color="auto" w:fill="FFFFFF"/>
        <w:spacing w:before="0" w:beforeAutospacing="0" w:after="0" w:afterAutospacing="0" w:line="570" w:lineRule="atLeast"/>
        <w:ind w:firstLine="645"/>
        <w:jc w:val="both"/>
        <w:rPr>
          <w:rFonts w:ascii="Times New Roman" w:hAnsi="Times New Roman" w:cs="Times New Roman"/>
          <w:color w:val="333333"/>
          <w:sz w:val="21"/>
          <w:szCs w:val="21"/>
        </w:rPr>
      </w:pPr>
      <w:r>
        <w:rPr>
          <w:rFonts w:ascii="仿宋_GB2312" w:eastAsia="仿宋_GB2312" w:hAnsi="Times New Roman" w:cs="Times New Roman" w:hint="eastAsia"/>
          <w:color w:val="333333"/>
          <w:sz w:val="32"/>
          <w:szCs w:val="32"/>
        </w:rPr>
        <w:t>  </w:t>
      </w:r>
    </w:p>
    <w:p w:rsidR="0068406E" w:rsidRDefault="0068406E" w:rsidP="0068406E">
      <w:pPr>
        <w:pStyle w:val="a3"/>
        <w:shd w:val="clear" w:color="auto" w:fill="FFFFFF"/>
        <w:spacing w:before="0" w:beforeAutospacing="0" w:after="0" w:afterAutospacing="0" w:line="570" w:lineRule="atLeast"/>
        <w:ind w:firstLine="645"/>
        <w:jc w:val="both"/>
        <w:rPr>
          <w:rFonts w:ascii="Times New Roman" w:hAnsi="Times New Roman" w:cs="Times New Roman"/>
          <w:color w:val="333333"/>
          <w:sz w:val="21"/>
          <w:szCs w:val="21"/>
        </w:rPr>
      </w:pPr>
      <w:r>
        <w:rPr>
          <w:rFonts w:ascii="仿宋_GB2312" w:eastAsia="仿宋_GB2312" w:hAnsi="Times New Roman" w:cs="Times New Roman" w:hint="eastAsia"/>
          <w:color w:val="333333"/>
          <w:sz w:val="32"/>
          <w:szCs w:val="32"/>
        </w:rPr>
        <w:t> </w:t>
      </w:r>
    </w:p>
    <w:p w:rsidR="0068406E" w:rsidRDefault="0068406E" w:rsidP="0068406E">
      <w:pPr>
        <w:pStyle w:val="a3"/>
        <w:shd w:val="clear" w:color="auto" w:fill="FFFFFF"/>
        <w:spacing w:before="0" w:beforeAutospacing="0" w:after="0" w:afterAutospacing="0" w:line="570" w:lineRule="atLeast"/>
        <w:rPr>
          <w:rFonts w:ascii="Times New Roman" w:hAnsi="Times New Roman" w:cs="Times New Roman"/>
          <w:color w:val="333333"/>
          <w:sz w:val="21"/>
          <w:szCs w:val="21"/>
        </w:rPr>
      </w:pP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泰安市社会科学界联合会</w:t>
      </w:r>
    </w:p>
    <w:p w:rsidR="0068406E" w:rsidRDefault="0068406E" w:rsidP="0068406E">
      <w:pPr>
        <w:pStyle w:val="a3"/>
        <w:shd w:val="clear" w:color="auto" w:fill="FFFFFF"/>
        <w:spacing w:before="0" w:beforeAutospacing="0" w:after="0" w:afterAutospacing="0" w:line="420" w:lineRule="atLeast"/>
        <w:jc w:val="both"/>
        <w:rPr>
          <w:rFonts w:ascii="Times New Roman" w:hAnsi="Times New Roman" w:cs="Times New Roman"/>
          <w:color w:val="333333"/>
          <w:sz w:val="21"/>
          <w:szCs w:val="21"/>
        </w:rPr>
      </w:pP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w:t>
      </w:r>
      <w:r>
        <w:rPr>
          <w:rFonts w:ascii="仿宋_GB2312" w:eastAsia="仿宋_GB2312" w:hAnsi="Times New Roman" w:cs="Times New Roman" w:hint="eastAsia"/>
          <w:color w:val="333333"/>
          <w:sz w:val="32"/>
          <w:szCs w:val="32"/>
        </w:rPr>
        <w:t> </w:t>
      </w:r>
      <w:r>
        <w:rPr>
          <w:rFonts w:ascii="仿宋_GB2312" w:eastAsia="仿宋_GB2312" w:hAnsi="Times New Roman" w:cs="Times New Roman" w:hint="eastAsia"/>
          <w:color w:val="333333"/>
          <w:sz w:val="32"/>
          <w:szCs w:val="32"/>
        </w:rPr>
        <w:t xml:space="preserve"> 2024年4月12日</w:t>
      </w:r>
    </w:p>
    <w:p w:rsidR="0068406E" w:rsidRDefault="0068406E"/>
    <w:sectPr w:rsidR="0068406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06E"/>
    <w:rsid w:val="0068406E"/>
    <w:rsid w:val="00D950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8406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8406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8406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840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55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241</Words>
  <Characters>1374</Characters>
  <Application>Microsoft Office Word</Application>
  <DocSecurity>0</DocSecurity>
  <Lines>11</Lines>
  <Paragraphs>3</Paragraphs>
  <ScaleCrop>false</ScaleCrop>
  <Company/>
  <LinksUpToDate>false</LinksUpToDate>
  <CharactersWithSpaces>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2024-04-15T00:11:00Z</dcterms:created>
  <dcterms:modified xsi:type="dcterms:W3CDTF">2024-04-15T00:12:00Z</dcterms:modified>
</cp:coreProperties>
</file>